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C" w:rsidRDefault="003162ED" w:rsidP="00F859DC">
      <w:pPr>
        <w:pStyle w:val="Standarduser"/>
        <w:pBdr>
          <w:bottom w:val="single" w:sz="2" w:space="0" w:color="000000"/>
        </w:pBdr>
        <w:shd w:val="clear" w:color="auto" w:fill="DBE5F1" w:themeFill="accent1" w:themeFillTint="33"/>
        <w:jc w:val="center"/>
        <w:rPr>
          <w:rFonts w:ascii="Marianne" w:hAnsi="Marianne"/>
          <w:b/>
          <w:sz w:val="26"/>
          <w:szCs w:val="26"/>
        </w:rPr>
      </w:pPr>
      <w:r>
        <w:rPr>
          <w:rFonts w:ascii="Marianne" w:hAnsi="Marianne"/>
          <w:b/>
          <w:sz w:val="26"/>
          <w:szCs w:val="26"/>
        </w:rPr>
        <w:t>Plan de résilience</w:t>
      </w:r>
      <w:r>
        <w:rPr>
          <w:rFonts w:ascii="Marianne" w:hAnsi="Marianne"/>
          <w:b/>
          <w:sz w:val="26"/>
          <w:szCs w:val="26"/>
        </w:rPr>
        <w:t xml:space="preserve"> – Dispositif « Gaz/Électricité »</w:t>
      </w:r>
      <w:r>
        <w:rPr>
          <w:rFonts w:ascii="Marianne" w:hAnsi="Marianne"/>
          <w:b/>
          <w:sz w:val="26"/>
          <w:szCs w:val="26"/>
        </w:rPr>
        <w:br/>
      </w:r>
    </w:p>
    <w:p w:rsidR="008015BC" w:rsidRDefault="003162ED" w:rsidP="00F859DC">
      <w:pPr>
        <w:pStyle w:val="Standarduser"/>
        <w:pBdr>
          <w:bottom w:val="single" w:sz="2" w:space="0" w:color="000000"/>
        </w:pBdr>
        <w:shd w:val="clear" w:color="auto" w:fill="DBE5F1" w:themeFill="accent1" w:themeFillTint="33"/>
        <w:jc w:val="center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L’aide pour les entreprises les plus consommatrices de gaz et d’électricité</w:t>
      </w:r>
    </w:p>
    <w:p w:rsidR="00F859DC" w:rsidRDefault="00F859DC" w:rsidP="00F859DC">
      <w:pPr>
        <w:pStyle w:val="Standarduser"/>
        <w:pBdr>
          <w:bottom w:val="single" w:sz="2" w:space="0" w:color="000000"/>
        </w:pBdr>
        <w:shd w:val="clear" w:color="auto" w:fill="DBE5F1" w:themeFill="accent1" w:themeFillTint="33"/>
        <w:jc w:val="center"/>
        <w:rPr>
          <w:rFonts w:ascii="Marianne" w:hAnsi="Marianne"/>
          <w:b/>
          <w:sz w:val="22"/>
          <w:szCs w:val="22"/>
        </w:rPr>
      </w:pPr>
    </w:p>
    <w:p w:rsidR="008015BC" w:rsidRDefault="008015BC">
      <w:pPr>
        <w:pStyle w:val="Standard"/>
        <w:jc w:val="center"/>
        <w:rPr>
          <w:rFonts w:ascii="Marianne" w:hAnsi="Marianne" w:hint="eastAsia"/>
          <w:b/>
          <w:sz w:val="20"/>
          <w:szCs w:val="20"/>
        </w:rPr>
      </w:pPr>
    </w:p>
    <w:p w:rsidR="00F859DC" w:rsidRDefault="00F859DC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b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Dans le cadre du plan de r</w:t>
      </w:r>
      <w:r>
        <w:rPr>
          <w:rFonts w:ascii="Marianne" w:hAnsi="Marianne"/>
          <w:color w:val="000000"/>
          <w:sz w:val="20"/>
          <w:szCs w:val="20"/>
        </w:rPr>
        <w:t>ésilience économique et social, le Gouvernement a mis en place une aide pour les entreprises particulièrement touchées</w:t>
      </w:r>
      <w:r>
        <w:rPr>
          <w:rFonts w:ascii="Marianne" w:hAnsi="Marianne"/>
          <w:color w:val="000000"/>
          <w:sz w:val="20"/>
          <w:szCs w:val="20"/>
        </w:rPr>
        <w:t xml:space="preserve"> par l’augmentation du coût de l’énergie. </w:t>
      </w:r>
      <w:r w:rsidRPr="00F859DC">
        <w:rPr>
          <w:rFonts w:ascii="Marianne" w:hAnsi="Marianne"/>
          <w:b/>
          <w:color w:val="000000"/>
          <w:sz w:val="20"/>
          <w:szCs w:val="20"/>
        </w:rPr>
        <w:t>Cette aide, mise en place en juillet 2022, sera prolongée jusqu’en 2023.</w:t>
      </w:r>
    </w:p>
    <w:p w:rsidR="00F859DC" w:rsidRPr="00F859DC" w:rsidRDefault="00F859DC" w:rsidP="00F859DC">
      <w:pPr>
        <w:pStyle w:val="Standarduser"/>
        <w:jc w:val="both"/>
        <w:rPr>
          <w:rFonts w:ascii="Marianne" w:hAnsi="Marianne"/>
          <w:b/>
          <w:sz w:val="20"/>
          <w:szCs w:val="20"/>
        </w:rPr>
      </w:pPr>
    </w:p>
    <w:p w:rsidR="008015BC" w:rsidRDefault="008015BC" w:rsidP="00F859DC">
      <w:pPr>
        <w:pStyle w:val="Standarduser"/>
        <w:spacing w:after="60" w:line="216" w:lineRule="auto"/>
        <w:jc w:val="both"/>
        <w:rPr>
          <w:rFonts w:ascii="Marianne" w:hAnsi="Marianne"/>
          <w:sz w:val="20"/>
          <w:szCs w:val="20"/>
        </w:rPr>
      </w:pPr>
    </w:p>
    <w:p w:rsidR="008015BC" w:rsidRDefault="00F859DC" w:rsidP="00F859DC">
      <w:pPr>
        <w:pStyle w:val="Standarduser"/>
        <w:spacing w:after="60" w:line="216" w:lineRule="auto"/>
        <w:jc w:val="both"/>
        <w:rPr>
          <w:rFonts w:ascii="Marianne" w:hAnsi="Marianne"/>
          <w:sz w:val="20"/>
          <w:szCs w:val="20"/>
        </w:rPr>
      </w:pPr>
      <w:r w:rsidRPr="00F859DC">
        <w:rPr>
          <w:rFonts w:ascii="Marianne" w:hAnsi="Marianne"/>
          <w:color w:val="000000"/>
          <w:sz w:val="20"/>
          <w:szCs w:val="20"/>
        </w:rPr>
        <w:sym w:font="Wingdings 3" w:char="F086"/>
      </w:r>
      <w:r w:rsidRPr="00F859DC"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Conditions d’octroi </w:t>
      </w:r>
      <w:r w:rsidR="003162ED">
        <w:rPr>
          <w:rFonts w:ascii="Marianne" w:hAnsi="Marianne"/>
          <w:color w:val="000000"/>
          <w:sz w:val="20"/>
          <w:szCs w:val="20"/>
        </w:rPr>
        <w:t>:</w:t>
      </w:r>
    </w:p>
    <w:p w:rsidR="008015BC" w:rsidRDefault="008015BC" w:rsidP="00F859DC">
      <w:pPr>
        <w:pStyle w:val="Standarduser"/>
        <w:spacing w:after="60" w:line="216" w:lineRule="auto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Pour être éligibles, les entreprises doivent remplir les conditions suivantes à la date de dépôt de la demande :</w:t>
      </w:r>
    </w:p>
    <w:p w:rsidR="008015BC" w:rsidRDefault="003162ED" w:rsidP="00F859DC">
      <w:pPr>
        <w:pStyle w:val="Standarduser"/>
        <w:spacing w:before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– êt</w:t>
      </w:r>
      <w:r w:rsidR="00F859DC">
        <w:rPr>
          <w:rFonts w:ascii="Marianne" w:hAnsi="Marianne"/>
          <w:color w:val="000000"/>
          <w:sz w:val="20"/>
          <w:szCs w:val="20"/>
        </w:rPr>
        <w:t>re créée avant le 1</w:t>
      </w:r>
      <w:r w:rsidR="00F859DC" w:rsidRPr="00F859DC">
        <w:rPr>
          <w:rFonts w:ascii="Marianne" w:hAnsi="Marianne"/>
          <w:color w:val="000000"/>
          <w:sz w:val="20"/>
          <w:szCs w:val="20"/>
          <w:vertAlign w:val="superscript"/>
        </w:rPr>
        <w:t>er</w:t>
      </w:r>
      <w:r w:rsidR="00F859DC">
        <w:rPr>
          <w:rFonts w:ascii="Marianne" w:hAnsi="Marianne"/>
          <w:color w:val="000000"/>
          <w:sz w:val="20"/>
          <w:szCs w:val="20"/>
        </w:rPr>
        <w:t xml:space="preserve"> </w:t>
      </w:r>
      <w:r>
        <w:rPr>
          <w:rFonts w:ascii="Marianne" w:hAnsi="Marianne"/>
          <w:color w:val="000000"/>
          <w:sz w:val="20"/>
          <w:szCs w:val="20"/>
        </w:rPr>
        <w:t>décembre 2021, ne pas se trouver pas en procédure de sauvegarde, de redressement ou de liquidation judiciaire ;</w:t>
      </w:r>
    </w:p>
    <w:p w:rsidR="008015BC" w:rsidRDefault="003162ED" w:rsidP="00F859DC">
      <w:pPr>
        <w:pStyle w:val="Standarduser"/>
        <w:spacing w:before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– ne pas avoir de dettes fiscales ou sociales impayées au 31 décembre 2021 ;</w:t>
      </w:r>
    </w:p>
    <w:p w:rsidR="008015BC" w:rsidRDefault="003162ED" w:rsidP="00F859DC">
      <w:pPr>
        <w:pStyle w:val="Standarduser"/>
        <w:spacing w:before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– ne pas exercer leur activité principale dan</w:t>
      </w:r>
      <w:r>
        <w:rPr>
          <w:rFonts w:ascii="Marianne" w:hAnsi="Marianne"/>
          <w:color w:val="000000"/>
          <w:sz w:val="20"/>
          <w:szCs w:val="20"/>
        </w:rPr>
        <w:t>s une activité de production d’électricité ou de chaleur ou dans une activité d’établissements de crédits et / ou financiers ;</w:t>
      </w:r>
    </w:p>
    <w:p w:rsidR="008015BC" w:rsidRDefault="003162ED" w:rsidP="00F859DC">
      <w:pPr>
        <w:pStyle w:val="Standarduser"/>
        <w:spacing w:before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– respecter certains critères d’éligibilité spécifiques en fonction des périodes.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F859DC" w:rsidP="00F859DC">
      <w:pPr>
        <w:pStyle w:val="Standarduser"/>
        <w:spacing w:after="60" w:line="216" w:lineRule="auto"/>
        <w:jc w:val="both"/>
        <w:rPr>
          <w:rFonts w:ascii="Marianne" w:hAnsi="Marianne"/>
          <w:sz w:val="20"/>
          <w:szCs w:val="20"/>
        </w:rPr>
      </w:pPr>
      <w:r w:rsidRPr="00F859DC">
        <w:rPr>
          <w:rFonts w:ascii="Marianne" w:hAnsi="Marianne"/>
          <w:color w:val="000000"/>
          <w:sz w:val="20"/>
          <w:szCs w:val="20"/>
        </w:rPr>
        <w:sym w:font="Wingdings 3" w:char="F086"/>
      </w:r>
      <w:r w:rsidRPr="00F859DC"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Modalités de demandes</w:t>
      </w:r>
      <w:r w:rsidR="003162ED">
        <w:rPr>
          <w:rFonts w:ascii="Marianne" w:hAnsi="Marianne"/>
          <w:color w:val="000000"/>
          <w:sz w:val="20"/>
          <w:szCs w:val="20"/>
        </w:rPr>
        <w:t> :</w:t>
      </w:r>
    </w:p>
    <w:p w:rsidR="008015BC" w:rsidRDefault="003162ED" w:rsidP="00F859DC">
      <w:pPr>
        <w:pStyle w:val="Standarduser"/>
        <w:spacing w:before="120" w:after="60" w:line="216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La demande d’aide est</w:t>
      </w:r>
      <w:r>
        <w:rPr>
          <w:rFonts w:ascii="Marianne" w:hAnsi="Marianne"/>
          <w:color w:val="000000"/>
          <w:sz w:val="20"/>
          <w:szCs w:val="20"/>
        </w:rPr>
        <w:t xml:space="preserve"> à </w:t>
      </w:r>
      <w:r w:rsidRPr="00F859DC">
        <w:rPr>
          <w:rFonts w:ascii="Marianne" w:hAnsi="Marianne"/>
          <w:b/>
          <w:color w:val="000000"/>
          <w:sz w:val="20"/>
          <w:szCs w:val="20"/>
        </w:rPr>
        <w:t xml:space="preserve">déposer par le biais d’un formulaire </w:t>
      </w:r>
      <w:r>
        <w:rPr>
          <w:rFonts w:ascii="Marianne" w:hAnsi="Marianne"/>
          <w:color w:val="000000"/>
          <w:sz w:val="20"/>
          <w:szCs w:val="20"/>
        </w:rPr>
        <w:t xml:space="preserve">dans l’espace professionnel de la messagerie sécurisée de l’entreprise depuis le site </w:t>
      </w:r>
      <w:hyperlink r:id="rId7" w:history="1">
        <w:r>
          <w:rPr>
            <w:rFonts w:ascii="Marianne" w:hAnsi="Marianne"/>
            <w:color w:val="0000FF"/>
            <w:sz w:val="20"/>
            <w:szCs w:val="20"/>
            <w:u w:val="single"/>
          </w:rPr>
          <w:t>https://www.impots.gouv.fr</w:t>
        </w:r>
      </w:hyperlink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 xml:space="preserve">Des spécificités sont à prendre en </w:t>
      </w:r>
      <w:r>
        <w:rPr>
          <w:rFonts w:ascii="Marianne" w:hAnsi="Marianne"/>
          <w:color w:val="000000"/>
          <w:sz w:val="20"/>
          <w:szCs w:val="20"/>
        </w:rPr>
        <w:t>compte en fonction des périodes concernées pour l’octroi de l’aide.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  <w:r w:rsidRPr="00F859DC">
        <w:rPr>
          <w:rFonts w:ascii="Marianne" w:hAnsi="Marianne"/>
          <w:b/>
          <w:color w:val="000000"/>
          <w:sz w:val="20"/>
          <w:szCs w:val="20"/>
        </w:rPr>
        <w:t xml:space="preserve">Un </w:t>
      </w:r>
      <w:hyperlink r:id="rId8" w:history="1">
        <w:r w:rsidRPr="00F859DC">
          <w:rPr>
            <w:rFonts w:ascii="Marianne" w:hAnsi="Marianne"/>
            <w:b/>
            <w:color w:val="000000"/>
            <w:sz w:val="20"/>
            <w:szCs w:val="20"/>
          </w:rPr>
          <w:t>simulateur</w:t>
        </w:r>
      </w:hyperlink>
      <w:r>
        <w:rPr>
          <w:rFonts w:ascii="Marianne" w:hAnsi="Marianne"/>
          <w:color w:val="000000"/>
          <w:sz w:val="20"/>
          <w:szCs w:val="20"/>
        </w:rPr>
        <w:t xml:space="preserve"> est mis à disposition des entreprises afin d’évaluer rapidement l’éligibilité à l'aide Gaz/électr</w:t>
      </w:r>
      <w:r>
        <w:rPr>
          <w:rFonts w:ascii="Marianne" w:hAnsi="Marianne"/>
          <w:color w:val="000000"/>
          <w:sz w:val="20"/>
          <w:szCs w:val="20"/>
        </w:rPr>
        <w:t>icité et obtenir une estimation de son éventuel montant.</w:t>
      </w:r>
    </w:p>
    <w:p w:rsidR="008015BC" w:rsidRDefault="008015BC" w:rsidP="00F859DC">
      <w:pPr>
        <w:pStyle w:val="Standard"/>
        <w:jc w:val="both"/>
        <w:rPr>
          <w:rFonts w:ascii="Marianne" w:hAnsi="Marianne" w:hint="eastAsia"/>
          <w:sz w:val="20"/>
          <w:szCs w:val="20"/>
        </w:rPr>
      </w:pPr>
    </w:p>
    <w:p w:rsidR="008015BC" w:rsidRDefault="008015BC" w:rsidP="00F859DC">
      <w:pPr>
        <w:pStyle w:val="Standard"/>
        <w:jc w:val="both"/>
        <w:rPr>
          <w:rFonts w:ascii="Marianne" w:hAnsi="Marianne" w:hint="eastAsia"/>
          <w:sz w:val="20"/>
          <w:szCs w:val="20"/>
        </w:rPr>
      </w:pPr>
    </w:p>
    <w:p w:rsidR="008015BC" w:rsidRDefault="00F859DC" w:rsidP="00F859DC">
      <w:pPr>
        <w:pStyle w:val="Standarduser"/>
        <w:jc w:val="both"/>
        <w:rPr>
          <w:rFonts w:ascii="Marianne" w:hAnsi="Marianne"/>
          <w:sz w:val="20"/>
          <w:szCs w:val="20"/>
        </w:rPr>
      </w:pPr>
      <w:r w:rsidRPr="00F859DC">
        <w:rPr>
          <w:rFonts w:ascii="Marianne" w:hAnsi="Marianne"/>
          <w:color w:val="000000"/>
          <w:sz w:val="20"/>
          <w:szCs w:val="20"/>
        </w:rPr>
        <w:sym w:font="Wingdings 3" w:char="F086"/>
      </w:r>
      <w:r w:rsidRPr="00F859DC"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Conditions d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’éligibilité, montants de l’aide et modalités en fonction des périodes</w:t>
      </w:r>
      <w:r w:rsidR="003162ED">
        <w:rPr>
          <w:rFonts w:ascii="Marianne" w:hAnsi="Marianne"/>
          <w:color w:val="000000"/>
          <w:sz w:val="20"/>
          <w:szCs w:val="20"/>
        </w:rPr>
        <w:t> :</w:t>
      </w:r>
    </w:p>
    <w:p w:rsidR="008015BC" w:rsidRDefault="008015BC" w:rsidP="00F859DC">
      <w:pPr>
        <w:pStyle w:val="Standarduser"/>
        <w:spacing w:after="60" w:line="216" w:lineRule="auto"/>
        <w:jc w:val="both"/>
        <w:rPr>
          <w:rFonts w:ascii="Marianne" w:hAnsi="Marianne"/>
          <w:color w:val="000000"/>
          <w:sz w:val="20"/>
          <w:szCs w:val="20"/>
          <w:u w:val="single"/>
        </w:rPr>
      </w:pPr>
    </w:p>
    <w:p w:rsidR="008015BC" w:rsidRDefault="00F859DC" w:rsidP="00F859DC">
      <w:pPr>
        <w:pStyle w:val="Standarduser"/>
        <w:spacing w:after="60" w:line="216" w:lineRule="auto"/>
        <w:jc w:val="both"/>
        <w:rPr>
          <w:rFonts w:ascii="Marianne" w:hAnsi="Marianne"/>
          <w:color w:val="000000"/>
          <w:sz w:val="20"/>
          <w:szCs w:val="20"/>
          <w:u w:val="single"/>
        </w:rPr>
      </w:pPr>
      <w:r w:rsidRPr="00F859DC">
        <w:rPr>
          <w:rFonts w:ascii="Marianne" w:hAnsi="Marianne"/>
          <w:color w:val="000000"/>
          <w:sz w:val="20"/>
          <w:szCs w:val="20"/>
        </w:rPr>
        <w:sym w:font="Wingdings 3" w:char="F086"/>
      </w:r>
      <w:r w:rsidRPr="00F859DC"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Périodes mars/avril/mai et juin/juillet/août 2022 :</w:t>
      </w:r>
    </w:p>
    <w:p w:rsidR="008015BC" w:rsidRDefault="008015BC" w:rsidP="00F859DC">
      <w:pPr>
        <w:pStyle w:val="Standarduser"/>
        <w:spacing w:after="60" w:line="216" w:lineRule="auto"/>
        <w:jc w:val="both"/>
        <w:rPr>
          <w:rFonts w:ascii="Marianne" w:hAnsi="Marianne"/>
          <w:sz w:val="20"/>
          <w:szCs w:val="20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7656"/>
      </w:tblGrid>
      <w:tr w:rsidR="008015BC" w:rsidTr="008015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5BC" w:rsidRPr="00F859DC" w:rsidRDefault="003162ED">
            <w:pPr>
              <w:pStyle w:val="Standard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</w:rPr>
              <w:t>Critères d’éligibilité</w:t>
            </w:r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 xml:space="preserve">Les entreprises ciblées par les 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aides doivent </w:t>
            </w:r>
            <w:proofErr w:type="gramStart"/>
            <w:r w:rsidRPr="00F859DC">
              <w:rPr>
                <w:rFonts w:ascii="Marianne" w:hAnsi="Marianne"/>
                <w:sz w:val="20"/>
                <w:szCs w:val="20"/>
              </w:rPr>
              <w:t>:</w:t>
            </w:r>
            <w:proofErr w:type="gramEnd"/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• présenter des montants d’achat de gaz et / ou d’électricité 2021 (toutes taxes comprises hors TVA déductible) supérieurs à 3 % du chiffre d’affaires 2021 ;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• avoir subi un doublement du prix de gaz et / ou d’électricité sur la période éli</w:t>
            </w:r>
            <w:r w:rsidRPr="00F859DC">
              <w:rPr>
                <w:rFonts w:ascii="Marianne" w:hAnsi="Marianne"/>
                <w:sz w:val="20"/>
                <w:szCs w:val="20"/>
              </w:rPr>
              <w:t>gible par rapport a la moyenne de prix sur l’année 2021 ;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• respecter des critères liés à l’excédent brut d’exploitation (EBE) en fonction des régimes d’aides.</w:t>
            </w:r>
          </w:p>
        </w:tc>
      </w:tr>
      <w:tr w:rsidR="008015BC" w:rsidTr="008015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5BC" w:rsidRPr="00F859DC" w:rsidRDefault="003162ED">
            <w:pPr>
              <w:pStyle w:val="Standard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</w:rPr>
              <w:t>Montants de l’aide</w:t>
            </w:r>
          </w:p>
        </w:tc>
        <w:tc>
          <w:tcPr>
            <w:tcW w:w="7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Régime à 2M€</w:t>
            </w:r>
            <w:r w:rsidRPr="00F859DC">
              <w:rPr>
                <w:rFonts w:ascii="Marianne" w:hAnsi="Marianne"/>
                <w:sz w:val="20"/>
                <w:szCs w:val="20"/>
              </w:rPr>
              <w:t> : aide à hauteur de 30 % des coûts éligibles, plafonnée à 2 M€.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 L’EBE 2022 doit être négatif ou avoir subi une perte de 30 % par rapport à 2021 pour la période de mars/avril/mai, ou une simple baisse pour la période de juin/juillet/août.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Régime à 25 M€ 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: aide à hauteur de 50 % des coûts éligibles pour les entreprises </w:t>
            </w:r>
            <w:r w:rsidRPr="00F859DC">
              <w:rPr>
                <w:rFonts w:ascii="Marianne" w:hAnsi="Marianne"/>
                <w:sz w:val="20"/>
                <w:szCs w:val="20"/>
              </w:rPr>
              <w:t>dont l’augmentation des coûts éligibles est ≥ à 50 % de la valeur absolue de l’EBE.</w:t>
            </w:r>
          </w:p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L’EBE 2022 doit être négatif.</w:t>
            </w:r>
          </w:p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L’aide est limitée à 80 % du montant des pertes et plafonnée à 25 M€.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Régime à 50 M€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 : aide à hauteur de 70 % des coûts éligibles pour les </w:t>
            </w:r>
            <w:r w:rsidRPr="00F859DC">
              <w:rPr>
                <w:rFonts w:ascii="Marianne" w:hAnsi="Marianne"/>
                <w:sz w:val="20"/>
                <w:szCs w:val="20"/>
              </w:rPr>
              <w:t>entreprises, les plus exposées à la concurrence internationale, listées par décret et dont l’augmentation des coûts éligibles est ≥ à 50 % de la valeur absolue de l’EBE.</w:t>
            </w:r>
          </w:p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L’EBE 2022 doit être négatif.</w:t>
            </w:r>
          </w:p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L’aide est limitée à 80 % du montant des pertes et plaf</w:t>
            </w:r>
            <w:r w:rsidRPr="00F859DC">
              <w:rPr>
                <w:rFonts w:ascii="Marianne" w:hAnsi="Marianne"/>
                <w:sz w:val="20"/>
                <w:szCs w:val="20"/>
              </w:rPr>
              <w:t>onnée à 50 M€.</w:t>
            </w:r>
          </w:p>
        </w:tc>
      </w:tr>
      <w:tr w:rsidR="008015BC" w:rsidTr="008015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5BC" w:rsidRPr="00F859DC" w:rsidRDefault="003162ED">
            <w:pPr>
              <w:pStyle w:val="Standard"/>
              <w:jc w:val="center"/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</w:rPr>
              <w:t>Spécificité sur la demande d’octroi</w:t>
            </w:r>
          </w:p>
        </w:tc>
        <w:tc>
          <w:tcPr>
            <w:tcW w:w="7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5BC" w:rsidRPr="00F859DC" w:rsidRDefault="003162ED">
            <w:pPr>
              <w:pStyle w:val="Standard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  <w:u w:val="single"/>
              </w:rPr>
              <w:t>mars/avril/mai</w:t>
            </w:r>
            <w:r w:rsidRPr="00F859DC">
              <w:rPr>
                <w:rFonts w:ascii="Marianne" w:hAnsi="Marianne"/>
                <w:sz w:val="20"/>
                <w:szCs w:val="20"/>
              </w:rPr>
              <w:t> : dépôt des demandes du 4 juillet au 31 décembre 2022.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Le calcul de l'EBE 2022 se fait exclusivement sur la période trimestrielle. 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  <w:u w:val="single"/>
              </w:rPr>
              <w:t>juin/juillet/août</w:t>
            </w:r>
            <w:r w:rsidRPr="00F859DC">
              <w:rPr>
                <w:rFonts w:ascii="Marianne" w:hAnsi="Marianne"/>
                <w:sz w:val="20"/>
                <w:szCs w:val="20"/>
              </w:rPr>
              <w:t> : dépôt des demandes du 3 octobre au 31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 décembre 2022.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Le calcul de l'EBE 2022 peut se faire au choix de l'entreprise soit à la maille trimestrielle, soit à la maille mensuelle.</w:t>
            </w:r>
          </w:p>
        </w:tc>
      </w:tr>
    </w:tbl>
    <w:p w:rsidR="008015BC" w:rsidRDefault="008015BC">
      <w:pPr>
        <w:pStyle w:val="Standard"/>
      </w:pPr>
    </w:p>
    <w:p w:rsidR="008015BC" w:rsidRDefault="008015BC">
      <w:pPr>
        <w:pStyle w:val="Standard"/>
      </w:pPr>
    </w:p>
    <w:p w:rsidR="008015BC" w:rsidRDefault="008015BC">
      <w:pPr>
        <w:pStyle w:val="Standard"/>
      </w:pPr>
    </w:p>
    <w:p w:rsidR="00F859DC" w:rsidRDefault="00F859DC">
      <w:pPr>
        <w:rPr>
          <w:rFonts w:ascii="Marianne" w:eastAsia="Tahoma" w:hAnsi="Marianne" w:cs="Liberation Sans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br w:type="page"/>
      </w:r>
    </w:p>
    <w:p w:rsidR="008015BC" w:rsidRDefault="00F859DC">
      <w:pPr>
        <w:pStyle w:val="Standarduser"/>
        <w:jc w:val="both"/>
        <w:rPr>
          <w:rFonts w:ascii="Marianne" w:hAnsi="Marianne"/>
          <w:sz w:val="20"/>
          <w:szCs w:val="20"/>
        </w:rPr>
      </w:pPr>
      <w:r w:rsidRPr="00F859DC">
        <w:rPr>
          <w:rFonts w:ascii="Marianne" w:hAnsi="Marianne"/>
          <w:color w:val="000000"/>
          <w:sz w:val="20"/>
          <w:szCs w:val="20"/>
        </w:rPr>
        <w:lastRenderedPageBreak/>
        <w:sym w:font="Wingdings 3" w:char="F086"/>
      </w:r>
      <w:r w:rsidRPr="00F859DC"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P</w:t>
      </w:r>
      <w:r w:rsidR="003162ED">
        <w:rPr>
          <w:rFonts w:ascii="Marianne" w:hAnsi="Marianne"/>
          <w:color w:val="000000"/>
          <w:sz w:val="20"/>
          <w:szCs w:val="20"/>
          <w:u w:val="single"/>
        </w:rPr>
        <w:t>ériodes septembre/octobre et novembre/décembre 2022 :</w:t>
      </w:r>
    </w:p>
    <w:p w:rsidR="008015BC" w:rsidRDefault="008015BC">
      <w:pPr>
        <w:pStyle w:val="Standarduser"/>
        <w:jc w:val="both"/>
        <w:rPr>
          <w:rFonts w:ascii="Marianne" w:hAnsi="Marianne"/>
          <w:sz w:val="20"/>
          <w:szCs w:val="20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360"/>
      </w:tblGrid>
      <w:tr w:rsidR="008015BC" w:rsidTr="00801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5BC" w:rsidRPr="00F859DC" w:rsidRDefault="003162ED">
            <w:pPr>
              <w:pStyle w:val="Standard"/>
              <w:jc w:val="center"/>
              <w:rPr>
                <w:rFonts w:ascii="Marianne" w:hAnsi="Marianne" w:hint="eastAsia"/>
                <w:b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sz w:val="20"/>
                <w:szCs w:val="20"/>
              </w:rPr>
              <w:t>Critères d’éligibilité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9DC" w:rsidRDefault="003162ED" w:rsidP="00F859DC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 xml:space="preserve">Les entreprises ciblées par </w:t>
            </w:r>
            <w:r w:rsidRPr="00F859DC">
              <w:rPr>
                <w:rFonts w:ascii="Marianne" w:hAnsi="Marianne"/>
                <w:sz w:val="20"/>
                <w:szCs w:val="20"/>
              </w:rPr>
              <w:t>les aides doivent :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• avoir des montants d’achat de gaz et/ou d’électricité en septembre et/ou octobre 2022 (toutes taxes comprises hors TVA déductible) supérieurs à 3 % du chiffre d’affaires 2021 ramené sur la période septembre et/ou octobre 2022 – Régime</w:t>
            </w:r>
            <w:r w:rsidR="00F859DC">
              <w:rPr>
                <w:rFonts w:ascii="Marianne" w:hAnsi="Marianne"/>
                <w:sz w:val="20"/>
                <w:szCs w:val="20"/>
              </w:rPr>
              <w:t xml:space="preserve"> 4 </w:t>
            </w:r>
            <w:r w:rsidRPr="00F859DC">
              <w:rPr>
                <w:rFonts w:ascii="Marianne" w:hAnsi="Marianne"/>
                <w:sz w:val="20"/>
                <w:szCs w:val="20"/>
              </w:rPr>
              <w:t>M€</w:t>
            </w:r>
            <w:r w:rsidR="00F859DC">
              <w:rPr>
                <w:rFonts w:ascii="Marianne" w:hAnsi="Marianne" w:hint="eastAsia"/>
                <w:sz w:val="20"/>
                <w:szCs w:val="20"/>
              </w:rPr>
              <w:t> </w:t>
            </w:r>
            <w:r w:rsidR="00F859DC">
              <w:rPr>
                <w:rFonts w:ascii="Marianne" w:hAnsi="Marianne"/>
                <w:sz w:val="20"/>
                <w:szCs w:val="20"/>
              </w:rPr>
              <w:t>;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• avoir des montants d’achat de gaz et/ou d’électricité 2021 (toutes taxes comprises hors TVA déductible) supérieurs à 3 % du chiffre d’affaires 2021 ou des montants d’achat de gaz et/ou d’électricité de janvier à juin 2022 (toutes taxes comprises ho</w:t>
            </w:r>
            <w:r w:rsidRPr="00F859DC">
              <w:rPr>
                <w:rFonts w:ascii="Marianne" w:hAnsi="Marianne"/>
                <w:sz w:val="20"/>
                <w:szCs w:val="20"/>
              </w:rPr>
              <w:t>rs TVA déductible) supérieurs à 6 % du chiffre d’affaires de janvier à juin 2022 – Régime 50 ou 150 M€ ;</w:t>
            </w:r>
          </w:p>
          <w:p w:rsidR="008015BC" w:rsidRPr="00F859DC" w:rsidRDefault="003162ED" w:rsidP="00F859DC">
            <w:pPr>
              <w:pStyle w:val="Standard"/>
              <w:jc w:val="both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• subir une augmentation de 50 % du prix de gaz et/ou d’électricité sur la période éligible par rapport à la moyenne de prix sur l’année 2021 </w:t>
            </w:r>
            <w:proofErr w:type="gramStart"/>
            <w:r w:rsidRPr="00F859DC">
              <w:rPr>
                <w:rFonts w:ascii="Marianne" w:hAnsi="Marianne"/>
                <w:sz w:val="20"/>
                <w:szCs w:val="20"/>
              </w:rPr>
              <w:t>;</w:t>
            </w:r>
            <w:proofErr w:type="gramEnd"/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• respe</w:t>
            </w:r>
            <w:r w:rsidRPr="00F859DC">
              <w:rPr>
                <w:rFonts w:ascii="Marianne" w:hAnsi="Marianne"/>
                <w:sz w:val="20"/>
                <w:szCs w:val="20"/>
              </w:rPr>
              <w:t>cter des critères liés à l’EBE en fonction des régimes d’aides.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Les achats de chaleur ou de froid produits à partir de gaz naturel ou d’électricité sont désormais éligibles.</w:t>
            </w:r>
          </w:p>
        </w:tc>
      </w:tr>
      <w:tr w:rsidR="008015BC" w:rsidTr="00801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5BC" w:rsidRPr="00F859DC" w:rsidRDefault="003162ED">
            <w:pPr>
              <w:pStyle w:val="Standard"/>
              <w:jc w:val="center"/>
              <w:rPr>
                <w:rFonts w:ascii="Marianne" w:hAnsi="Marianne" w:hint="eastAsia"/>
                <w:b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sz w:val="20"/>
                <w:szCs w:val="20"/>
              </w:rPr>
              <w:t>Montants de l’aide</w:t>
            </w:r>
          </w:p>
        </w:tc>
        <w:tc>
          <w:tcPr>
            <w:tcW w:w="7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9DC" w:rsidRDefault="003162ED" w:rsidP="00F859DC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Régime à 4M€</w:t>
            </w:r>
            <w:r w:rsidRPr="00F859DC">
              <w:rPr>
                <w:rFonts w:ascii="Marianne" w:hAnsi="Marianne"/>
                <w:sz w:val="20"/>
                <w:szCs w:val="20"/>
              </w:rPr>
              <w:t> : montant de l’aide égal à 50 % des coûts éligibl</w:t>
            </w:r>
            <w:r w:rsidRPr="00F859DC">
              <w:rPr>
                <w:rFonts w:ascii="Marianne" w:hAnsi="Marianne"/>
                <w:sz w:val="20"/>
                <w:szCs w:val="20"/>
              </w:rPr>
              <w:t>es, plafonnée à 4M€, pas de critère de baisse d’EBE.</w:t>
            </w:r>
          </w:p>
          <w:p w:rsidR="00F859DC" w:rsidRDefault="003162ED" w:rsidP="00F859DC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Régime à 50 M€</w:t>
            </w:r>
            <w:r w:rsidRPr="00F859DC">
              <w:rPr>
                <w:rFonts w:ascii="Marianne" w:hAnsi="Marianne"/>
                <w:sz w:val="20"/>
                <w:szCs w:val="20"/>
              </w:rPr>
              <w:t> : montant de l’aide égal à 65 % des coûts éligibles, plafonnée à 50M€.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L’EBE 2022 doit être négatif ou avoir subi une perte d’au moins 40 % entre 2021 et 2022.</w:t>
            </w:r>
          </w:p>
          <w:p w:rsidR="00F859DC" w:rsidRDefault="003162ED" w:rsidP="00F859DC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Régime à 150 M€</w:t>
            </w:r>
            <w:r w:rsidRPr="00F859DC">
              <w:rPr>
                <w:rFonts w:ascii="Marianne" w:hAnsi="Marianne"/>
                <w:sz w:val="20"/>
                <w:szCs w:val="20"/>
              </w:rPr>
              <w:t> : montant de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 l’aide égal à 80 % des coûts éligibles, plafonnée à 150M€, pour les entreprises, les plus exposées à la concurrence internationale, listées par décret.</w:t>
            </w:r>
          </w:p>
          <w:p w:rsidR="008015BC" w:rsidRPr="00F859DC" w:rsidRDefault="003162ED" w:rsidP="00F859DC">
            <w:pPr>
              <w:pStyle w:val="Standard"/>
              <w:jc w:val="both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L’EBE 2022 doit être négatif ou avoir subi une perte d’au moins 40 % entre 2021 et 2022.</w:t>
            </w:r>
          </w:p>
        </w:tc>
      </w:tr>
      <w:tr w:rsidR="008015BC" w:rsidTr="00801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5BC" w:rsidRPr="00F859DC" w:rsidRDefault="003162ED">
            <w:pPr>
              <w:pStyle w:val="Standard"/>
              <w:jc w:val="center"/>
              <w:rPr>
                <w:rFonts w:ascii="Marianne" w:hAnsi="Marianne" w:hint="eastAsia"/>
                <w:b/>
                <w:sz w:val="20"/>
                <w:szCs w:val="20"/>
              </w:rPr>
            </w:pPr>
            <w:r w:rsidRPr="00F859DC">
              <w:rPr>
                <w:rFonts w:ascii="Marianne" w:hAnsi="Marianne"/>
                <w:b/>
                <w:sz w:val="20"/>
                <w:szCs w:val="20"/>
              </w:rPr>
              <w:t xml:space="preserve">Spécificité </w:t>
            </w:r>
            <w:r w:rsidRPr="00F859DC">
              <w:rPr>
                <w:rFonts w:ascii="Marianne" w:hAnsi="Marianne"/>
                <w:b/>
                <w:sz w:val="20"/>
                <w:szCs w:val="20"/>
              </w:rPr>
              <w:t>sur la demande d’octroi</w:t>
            </w:r>
          </w:p>
        </w:tc>
        <w:tc>
          <w:tcPr>
            <w:tcW w:w="7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59DC" w:rsidRDefault="003162ED" w:rsidP="00F859DC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  <w:u w:val="single"/>
              </w:rPr>
              <w:t>septembre/octobre</w:t>
            </w:r>
            <w:r w:rsidR="00F859DC">
              <w:rPr>
                <w:rFonts w:ascii="Marianne" w:hAnsi="Marianne"/>
                <w:sz w:val="20"/>
                <w:szCs w:val="20"/>
              </w:rPr>
              <w:t> :</w:t>
            </w:r>
          </w:p>
          <w:p w:rsidR="00F859DC" w:rsidRDefault="003162ED" w:rsidP="00F859DC">
            <w:pPr>
              <w:pStyle w:val="Standard"/>
              <w:jc w:val="both"/>
              <w:rPr>
                <w:rFonts w:ascii="Marianne" w:hAnsi="Marianne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dépôt des demandes du 15 novembre 2022 au 31 janvier 2023 </w:t>
            </w:r>
            <w:proofErr w:type="gramStart"/>
            <w:r w:rsidRPr="00F859DC">
              <w:rPr>
                <w:rFonts w:ascii="Marianne" w:hAnsi="Marianne"/>
                <w:sz w:val="20"/>
                <w:szCs w:val="20"/>
              </w:rPr>
              <w:t>;</w:t>
            </w:r>
            <w:proofErr w:type="gramEnd"/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novembre/décembre : dépôt des demandes du 16 janvier au 24 février 2023.</w:t>
            </w:r>
            <w:r w:rsidRPr="00F859DC">
              <w:rPr>
                <w:rFonts w:ascii="Marianne" w:hAnsi="Marianne"/>
                <w:sz w:val="20"/>
                <w:szCs w:val="20"/>
              </w:rPr>
              <w:br/>
            </w:r>
            <w:r w:rsidRPr="00F859DC">
              <w:rPr>
                <w:rFonts w:ascii="Marianne" w:hAnsi="Marianne"/>
                <w:sz w:val="20"/>
                <w:szCs w:val="20"/>
              </w:rPr>
              <w:t>Le calcul de l'EBE 2022 peut se faire au choix de l'entreprise soit à la maille</w:t>
            </w:r>
            <w:r w:rsidRPr="00F859DC">
              <w:rPr>
                <w:rFonts w:ascii="Marianne" w:hAnsi="Marianne"/>
                <w:sz w:val="20"/>
                <w:szCs w:val="20"/>
              </w:rPr>
              <w:t xml:space="preserve"> trimestrielle, soit à la maille mensuelle.</w:t>
            </w:r>
          </w:p>
          <w:p w:rsidR="008015BC" w:rsidRPr="00F859DC" w:rsidRDefault="003162ED" w:rsidP="00F859DC">
            <w:pPr>
              <w:pStyle w:val="Standard"/>
              <w:jc w:val="both"/>
              <w:rPr>
                <w:rFonts w:ascii="Marianne" w:hAnsi="Marianne" w:hint="eastAsia"/>
                <w:sz w:val="20"/>
                <w:szCs w:val="20"/>
              </w:rPr>
            </w:pPr>
            <w:r w:rsidRPr="00F859DC">
              <w:rPr>
                <w:rFonts w:ascii="Marianne" w:hAnsi="Marianne"/>
                <w:sz w:val="20"/>
                <w:szCs w:val="20"/>
              </w:rPr>
              <w:t>Pour le régime à 4M€, le dépôt est simplifié par une réduction des justificatifs.</w:t>
            </w:r>
          </w:p>
        </w:tc>
      </w:tr>
    </w:tbl>
    <w:p w:rsidR="008015BC" w:rsidRDefault="008015BC">
      <w:pPr>
        <w:pStyle w:val="Standard"/>
      </w:pPr>
    </w:p>
    <w:p w:rsidR="008015BC" w:rsidRDefault="003162ED" w:rsidP="00F859DC">
      <w:pPr>
        <w:pStyle w:val="Standarduser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Le dispositif d</w:t>
      </w:r>
      <w:r>
        <w:rPr>
          <w:rFonts w:ascii="Marianne" w:hAnsi="Marianne"/>
          <w:color w:val="000000"/>
          <w:sz w:val="20"/>
          <w:szCs w:val="20"/>
        </w:rPr>
        <w:t xml:space="preserve">’aide au paiement des </w:t>
      </w:r>
      <w:r>
        <w:rPr>
          <w:rFonts w:ascii="Marianne" w:hAnsi="Marianne"/>
          <w:b/>
          <w:color w:val="000000"/>
          <w:sz w:val="20"/>
          <w:szCs w:val="20"/>
        </w:rPr>
        <w:t>factures d’électricité</w:t>
      </w:r>
      <w:r>
        <w:rPr>
          <w:rFonts w:ascii="Marianne" w:hAnsi="Marianne"/>
          <w:color w:val="000000"/>
          <w:sz w:val="20"/>
          <w:szCs w:val="20"/>
        </w:rPr>
        <w:t>, applicable depuis juillet 2022 pour l’ensemble des entreprises, ser</w:t>
      </w:r>
      <w:r>
        <w:rPr>
          <w:rFonts w:ascii="Marianne" w:hAnsi="Marianne"/>
          <w:color w:val="000000"/>
          <w:sz w:val="20"/>
          <w:szCs w:val="20"/>
        </w:rPr>
        <w:t>a prolongé en 2023 pour les ETI et les grandes entreprises.</w:t>
      </w:r>
      <w:r w:rsidR="00F859DC">
        <w:rPr>
          <w:rFonts w:ascii="Marianne" w:hAnsi="Marianne"/>
          <w:color w:val="000000"/>
          <w:sz w:val="20"/>
          <w:szCs w:val="20"/>
        </w:rPr>
        <w:t xml:space="preserve"> </w:t>
      </w:r>
      <w:r>
        <w:rPr>
          <w:rFonts w:ascii="Marianne" w:hAnsi="Marianne"/>
          <w:color w:val="000000"/>
          <w:sz w:val="20"/>
          <w:szCs w:val="20"/>
        </w:rPr>
        <w:t xml:space="preserve">Le dispositif d’aide au paiement des </w:t>
      </w:r>
      <w:r>
        <w:rPr>
          <w:rFonts w:ascii="Marianne" w:hAnsi="Marianne"/>
          <w:b/>
          <w:color w:val="000000"/>
          <w:sz w:val="20"/>
          <w:szCs w:val="20"/>
        </w:rPr>
        <w:t xml:space="preserve">factures de gaz, </w:t>
      </w:r>
      <w:r>
        <w:rPr>
          <w:rFonts w:ascii="Marianne" w:hAnsi="Marianne"/>
          <w:color w:val="000000"/>
          <w:sz w:val="20"/>
          <w:szCs w:val="20"/>
        </w:rPr>
        <w:t>applicable depuis juillet 2022, sera maintenu en 2023 et sera accessible à toutes les entreprises.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F859DC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sym w:font="Wingdings" w:char="F0FC"/>
      </w:r>
      <w:r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</w:rPr>
        <w:t>Toutes les informations concernant les c</w:t>
      </w:r>
      <w:r w:rsidR="003162ED">
        <w:rPr>
          <w:rFonts w:ascii="Marianne" w:hAnsi="Marianne"/>
          <w:color w:val="000000"/>
          <w:sz w:val="20"/>
          <w:szCs w:val="20"/>
        </w:rPr>
        <w:t>ritères d’éligibilité et les montants d’aides de ce guichet, validées par la Commission européenne, seront publiées dans les tous prochains jours.</w:t>
      </w:r>
    </w:p>
    <w:p w:rsidR="008015BC" w:rsidRDefault="008015BC" w:rsidP="00F859DC">
      <w:pPr>
        <w:pStyle w:val="Standard"/>
        <w:jc w:val="both"/>
        <w:rPr>
          <w:rFonts w:ascii="Marianne" w:hAnsi="Marianne" w:hint="eastAsia"/>
          <w:sz w:val="20"/>
          <w:szCs w:val="20"/>
        </w:rPr>
      </w:pPr>
    </w:p>
    <w:p w:rsidR="008015BC" w:rsidRDefault="008015BC">
      <w:pPr>
        <w:pStyle w:val="Standarduser"/>
        <w:pBdr>
          <w:bottom w:val="single" w:sz="2" w:space="0" w:color="000000"/>
        </w:pBdr>
        <w:jc w:val="center"/>
        <w:rPr>
          <w:rFonts w:ascii="Marianne" w:hAnsi="Marianne"/>
          <w:sz w:val="22"/>
          <w:szCs w:val="22"/>
        </w:rPr>
      </w:pPr>
    </w:p>
    <w:p w:rsidR="008015BC" w:rsidRDefault="003162ED" w:rsidP="00F859DC">
      <w:pPr>
        <w:pStyle w:val="Standarduser"/>
        <w:pBdr>
          <w:bottom w:val="single" w:sz="2" w:space="0" w:color="000000"/>
        </w:pBdr>
        <w:shd w:val="clear" w:color="auto" w:fill="DBE5F1" w:themeFill="accent1" w:themeFillTint="33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Le bouclier tarifaire et l</w:t>
      </w:r>
      <w:r>
        <w:rPr>
          <w:rFonts w:ascii="Marianne" w:hAnsi="Marianne"/>
          <w:b/>
          <w:sz w:val="22"/>
          <w:szCs w:val="22"/>
        </w:rPr>
        <w:t>’amortisseur d’électricité</w:t>
      </w:r>
    </w:p>
    <w:p w:rsidR="008015BC" w:rsidRDefault="008015BC">
      <w:pPr>
        <w:pStyle w:val="Standarduser"/>
        <w:jc w:val="both"/>
        <w:rPr>
          <w:rFonts w:ascii="Marianne" w:hAnsi="Marianne"/>
          <w:color w:val="020092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color w:val="000000"/>
          <w:sz w:val="20"/>
          <w:szCs w:val="20"/>
          <w:u w:val="single"/>
        </w:rPr>
        <w:t>Le bouclier tarifaire sur l’électricité et le gaz</w:t>
      </w:r>
      <w:r>
        <w:rPr>
          <w:rFonts w:ascii="Marianne" w:hAnsi="Marianne"/>
          <w:b/>
          <w:bCs/>
          <w:color w:val="000000"/>
          <w:sz w:val="20"/>
          <w:szCs w:val="20"/>
        </w:rPr>
        <w:t> :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Mis en place à la fin de l’année 2021, le bouclier tarifaire permet de geler les augmentations du tarif réglementé de vente du gaz naturel et, à compter de 2022, de plafonner la hausse du tarif réglementé d’électricité à 4 %.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 xml:space="preserve">Le bouclier tarifaire sera </w:t>
      </w:r>
      <w:r>
        <w:rPr>
          <w:rFonts w:ascii="Marianne" w:hAnsi="Marianne"/>
          <w:color w:val="000000"/>
          <w:sz w:val="20"/>
          <w:szCs w:val="20"/>
        </w:rPr>
        <w:t>prolongé avec une hausse maximale des tarifs réglementés fixée à 15 % à compter de </w:t>
      </w:r>
      <w:r w:rsidR="00F859DC">
        <w:rPr>
          <w:rFonts w:ascii="Marianne" w:hAnsi="Marianne"/>
          <w:color w:val="000000"/>
          <w:sz w:val="20"/>
          <w:szCs w:val="20"/>
        </w:rPr>
        <w:t xml:space="preserve">janvier 2023 pour le gaz et de </w:t>
      </w:r>
      <w:r>
        <w:rPr>
          <w:rFonts w:ascii="Marianne" w:hAnsi="Marianne"/>
          <w:color w:val="000000"/>
          <w:sz w:val="20"/>
          <w:szCs w:val="20"/>
        </w:rPr>
        <w:t>février 2023 pour l'électricité.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Les 1,5 million de TPE de moins de 10 salariés, 2 M€ de chiffre d’affaires et ayant un compteur électrique d’u</w:t>
      </w:r>
      <w:r>
        <w:rPr>
          <w:rFonts w:ascii="Marianne" w:hAnsi="Marianne"/>
          <w:color w:val="000000"/>
          <w:sz w:val="20"/>
          <w:szCs w:val="20"/>
        </w:rPr>
        <w:t>ne puissance inférieure à 36 </w:t>
      </w:r>
      <w:proofErr w:type="spellStart"/>
      <w:r>
        <w:rPr>
          <w:rFonts w:ascii="Marianne" w:hAnsi="Marianne"/>
          <w:color w:val="000000"/>
          <w:sz w:val="20"/>
          <w:szCs w:val="20"/>
        </w:rPr>
        <w:t>kVA</w:t>
      </w:r>
      <w:proofErr w:type="spellEnd"/>
      <w:r>
        <w:rPr>
          <w:rFonts w:ascii="Marianne" w:hAnsi="Marianne"/>
          <w:color w:val="000000"/>
          <w:sz w:val="20"/>
          <w:szCs w:val="20"/>
        </w:rPr>
        <w:t xml:space="preserve"> éligibles à ce bouclier en 2022, en bénéficieront également en 2023.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color w:val="000000"/>
          <w:sz w:val="20"/>
          <w:szCs w:val="20"/>
          <w:u w:val="single"/>
        </w:rPr>
        <w:t>L’amortisseur d’électricité</w:t>
      </w:r>
      <w:r>
        <w:rPr>
          <w:rFonts w:ascii="Marianne" w:hAnsi="Marianne"/>
          <w:b/>
          <w:bCs/>
          <w:color w:val="000000"/>
          <w:sz w:val="20"/>
          <w:szCs w:val="20"/>
        </w:rPr>
        <w:t> :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En 2023, toutes les TPE qui ne sont pas protégées par le bouclier tarifaire car elles ont un compteur électrique d’une p</w:t>
      </w:r>
      <w:r>
        <w:rPr>
          <w:rFonts w:ascii="Marianne" w:hAnsi="Marianne"/>
          <w:color w:val="000000"/>
          <w:sz w:val="20"/>
          <w:szCs w:val="20"/>
        </w:rPr>
        <w:t xml:space="preserve">uissance supérieure à 36 </w:t>
      </w:r>
      <w:proofErr w:type="spellStart"/>
      <w:r>
        <w:rPr>
          <w:rFonts w:ascii="Marianne" w:hAnsi="Marianne"/>
          <w:color w:val="000000"/>
          <w:sz w:val="20"/>
          <w:szCs w:val="20"/>
        </w:rPr>
        <w:t>kVA</w:t>
      </w:r>
      <w:proofErr w:type="spellEnd"/>
      <w:r>
        <w:rPr>
          <w:rFonts w:ascii="Marianne" w:hAnsi="Marianne"/>
          <w:color w:val="000000"/>
          <w:sz w:val="20"/>
          <w:szCs w:val="20"/>
        </w:rPr>
        <w:t xml:space="preserve"> et toutes les PME bénéficieront d’un nouveau dispositif d’amortisseur électricité dès lors que le prix du </w:t>
      </w:r>
      <w:proofErr w:type="spellStart"/>
      <w:r>
        <w:rPr>
          <w:rFonts w:ascii="Marianne" w:hAnsi="Marianne"/>
          <w:color w:val="000000"/>
          <w:sz w:val="20"/>
          <w:szCs w:val="20"/>
        </w:rPr>
        <w:t>mégawattheure</w:t>
      </w:r>
      <w:proofErr w:type="spellEnd"/>
      <w:r>
        <w:rPr>
          <w:rFonts w:ascii="Marianne" w:hAnsi="Marianne"/>
          <w:color w:val="000000"/>
          <w:sz w:val="20"/>
          <w:szCs w:val="20"/>
        </w:rPr>
        <w:t xml:space="preserve"> de référence est supérieur à 325 €/MWh.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Cet amortisseur se matérialisera par une aide forfaitaire sur 25 </w:t>
      </w:r>
      <w:r>
        <w:rPr>
          <w:rFonts w:ascii="Marianne" w:hAnsi="Marianne"/>
          <w:color w:val="000000"/>
          <w:sz w:val="20"/>
          <w:szCs w:val="20"/>
        </w:rPr>
        <w:t>% de la consommation des entreprises, permettant de compenser l’écart entre le prix plancher de 325 €/</w:t>
      </w:r>
      <w:proofErr w:type="spellStart"/>
      <w:r>
        <w:rPr>
          <w:rFonts w:ascii="Marianne" w:hAnsi="Marianne"/>
          <w:color w:val="000000"/>
          <w:sz w:val="20"/>
          <w:szCs w:val="20"/>
        </w:rPr>
        <w:t>MWh</w:t>
      </w:r>
      <w:proofErr w:type="spellEnd"/>
      <w:r>
        <w:rPr>
          <w:rFonts w:ascii="Marianne" w:hAnsi="Marianne"/>
          <w:color w:val="000000"/>
          <w:sz w:val="20"/>
          <w:szCs w:val="20"/>
        </w:rPr>
        <w:t xml:space="preserve"> et un prix plafond de 800 €/Mwh.</w:t>
      </w:r>
    </w:p>
    <w:p w:rsidR="008015BC" w:rsidRDefault="003162ED" w:rsidP="00F859DC">
      <w:pPr>
        <w:pStyle w:val="Standarduser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L’aide maximale sera d’environ 120 €/</w:t>
      </w:r>
      <w:proofErr w:type="spellStart"/>
      <w:r>
        <w:rPr>
          <w:rFonts w:ascii="Marianne" w:hAnsi="Marianne"/>
          <w:color w:val="000000"/>
          <w:sz w:val="20"/>
          <w:szCs w:val="20"/>
        </w:rPr>
        <w:t>MWh</w:t>
      </w:r>
      <w:proofErr w:type="spellEnd"/>
      <w:r>
        <w:rPr>
          <w:rFonts w:ascii="Marianne" w:hAnsi="Marianne"/>
          <w:color w:val="000000"/>
          <w:sz w:val="20"/>
          <w:szCs w:val="20"/>
        </w:rPr>
        <w:t xml:space="preserve"> pour les entreprises concernées.</w:t>
      </w:r>
    </w:p>
    <w:p w:rsidR="008015BC" w:rsidRDefault="008015BC" w:rsidP="00F859DC">
      <w:pPr>
        <w:pStyle w:val="Standarduser"/>
        <w:jc w:val="both"/>
        <w:rPr>
          <w:rFonts w:ascii="Marianne" w:hAnsi="Marianne"/>
          <w:sz w:val="20"/>
          <w:szCs w:val="20"/>
        </w:rPr>
      </w:pPr>
    </w:p>
    <w:p w:rsidR="008015BC" w:rsidRDefault="003162ED" w:rsidP="00F859DC">
      <w:pPr>
        <w:pStyle w:val="Standarduser"/>
        <w:spacing w:after="60" w:line="216" w:lineRule="auto"/>
        <w:jc w:val="both"/>
        <w:rPr>
          <w:rFonts w:ascii="Marianne" w:hAnsi="Marianne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 xml:space="preserve">La réduction de prix induite par </w:t>
      </w:r>
      <w:proofErr w:type="gramStart"/>
      <w:r>
        <w:rPr>
          <w:rFonts w:ascii="Marianne" w:hAnsi="Marianne"/>
          <w:color w:val="000000"/>
          <w:sz w:val="20"/>
          <w:szCs w:val="20"/>
        </w:rPr>
        <w:t>l’amort</w:t>
      </w:r>
      <w:r>
        <w:rPr>
          <w:rFonts w:ascii="Marianne" w:hAnsi="Marianne"/>
          <w:color w:val="000000"/>
          <w:sz w:val="20"/>
          <w:szCs w:val="20"/>
        </w:rPr>
        <w:t>isseur</w:t>
      </w:r>
      <w:proofErr w:type="gramEnd"/>
      <w:r>
        <w:rPr>
          <w:rFonts w:ascii="Marianne" w:hAnsi="Marianne"/>
          <w:color w:val="000000"/>
          <w:sz w:val="20"/>
          <w:szCs w:val="20"/>
        </w:rPr>
        <w:t xml:space="preserve"> électricité sera automatiquement et directement décompté de la facture d’électricité de l’entreprise.</w:t>
      </w:r>
    </w:p>
    <w:p w:rsidR="008015BC" w:rsidRDefault="008015BC" w:rsidP="00F859DC">
      <w:pPr>
        <w:pStyle w:val="Standarduser"/>
        <w:spacing w:after="60" w:line="216" w:lineRule="auto"/>
        <w:jc w:val="both"/>
        <w:rPr>
          <w:rFonts w:ascii="Marianne" w:hAnsi="Marianne"/>
          <w:sz w:val="20"/>
          <w:szCs w:val="20"/>
        </w:rPr>
      </w:pPr>
    </w:p>
    <w:p w:rsidR="008015BC" w:rsidRDefault="00F859DC" w:rsidP="00F859DC">
      <w:pPr>
        <w:pStyle w:val="Standarduser"/>
        <w:spacing w:after="60" w:line="216" w:lineRule="auto"/>
        <w:jc w:val="both"/>
        <w:rPr>
          <w:rFonts w:ascii="Marianne" w:hAnsi="Marianne" w:hint="eastAsia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sym w:font="Wingdings" w:char="F0FC"/>
      </w:r>
      <w:r>
        <w:rPr>
          <w:rFonts w:ascii="Marianne" w:hAnsi="Marianne"/>
          <w:color w:val="000000"/>
          <w:sz w:val="20"/>
          <w:szCs w:val="20"/>
        </w:rPr>
        <w:t xml:space="preserve"> </w:t>
      </w:r>
      <w:r w:rsidR="003162ED">
        <w:rPr>
          <w:rFonts w:ascii="Marianne" w:hAnsi="Marianne"/>
          <w:color w:val="000000"/>
          <w:sz w:val="20"/>
          <w:szCs w:val="20"/>
        </w:rPr>
        <w:t>Les modalités de fonctionnement de cet amortisseur tarifaire seront déterminées prochainement par voie réglementaire</w:t>
      </w:r>
      <w:r>
        <w:rPr>
          <w:rFonts w:ascii="Marianne" w:hAnsi="Marianne"/>
          <w:color w:val="000000"/>
          <w:sz w:val="20"/>
          <w:szCs w:val="20"/>
        </w:rPr>
        <w:t>.</w:t>
      </w:r>
    </w:p>
    <w:sectPr w:rsidR="008015BC" w:rsidSect="008015BC">
      <w:pgSz w:w="11906" w:h="16838"/>
      <w:pgMar w:top="283" w:right="567" w:bottom="28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ED" w:rsidRDefault="003162ED" w:rsidP="008015BC">
      <w:r>
        <w:separator/>
      </w:r>
    </w:p>
  </w:endnote>
  <w:endnote w:type="continuationSeparator" w:id="0">
    <w:p w:rsidR="003162ED" w:rsidRDefault="003162ED" w:rsidP="0080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rianne">
    <w:altName w:val="Arial"/>
    <w:charset w:val="00"/>
    <w:family w:val="modern"/>
    <w:pitch w:val="variable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ED" w:rsidRDefault="003162ED" w:rsidP="008015BC">
      <w:r w:rsidRPr="008015BC">
        <w:rPr>
          <w:color w:val="000000"/>
        </w:rPr>
        <w:separator/>
      </w:r>
    </w:p>
  </w:footnote>
  <w:footnote w:type="continuationSeparator" w:id="0">
    <w:p w:rsidR="003162ED" w:rsidRDefault="003162ED" w:rsidP="00801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294"/>
    <w:multiLevelType w:val="multilevel"/>
    <w:tmpl w:val="DD0E1C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46E6744"/>
    <w:multiLevelType w:val="multilevel"/>
    <w:tmpl w:val="C9E4E948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5BC"/>
    <w:rsid w:val="003162ED"/>
    <w:rsid w:val="008015BC"/>
    <w:rsid w:val="00F8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15BC"/>
  </w:style>
  <w:style w:type="paragraph" w:customStyle="1" w:styleId="Heading">
    <w:name w:val="Heading"/>
    <w:basedOn w:val="Standard"/>
    <w:next w:val="Textbody"/>
    <w:rsid w:val="008015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015BC"/>
    <w:pPr>
      <w:spacing w:after="140" w:line="276" w:lineRule="auto"/>
    </w:pPr>
  </w:style>
  <w:style w:type="paragraph" w:styleId="Liste">
    <w:name w:val="List"/>
    <w:basedOn w:val="Textbody"/>
    <w:rsid w:val="008015BC"/>
  </w:style>
  <w:style w:type="paragraph" w:customStyle="1" w:styleId="Caption">
    <w:name w:val="Caption"/>
    <w:basedOn w:val="Standard"/>
    <w:rsid w:val="00801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15BC"/>
    <w:pPr>
      <w:suppressLineNumbers/>
    </w:pPr>
  </w:style>
  <w:style w:type="paragraph" w:customStyle="1" w:styleId="Heading1">
    <w:name w:val="Heading 1"/>
    <w:basedOn w:val="Heading"/>
    <w:next w:val="Textbody"/>
    <w:rsid w:val="008015BC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TableContents">
    <w:name w:val="Table Contents"/>
    <w:basedOn w:val="Standard"/>
    <w:rsid w:val="008015BC"/>
    <w:pPr>
      <w:suppressLineNumbers/>
    </w:pPr>
  </w:style>
  <w:style w:type="paragraph" w:customStyle="1" w:styleId="Standarduser">
    <w:name w:val="Standard (user)"/>
    <w:rsid w:val="008015BC"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Objetsansremplissage">
    <w:name w:val="Objet sans remplissage"/>
    <w:basedOn w:val="Standarduser"/>
    <w:rsid w:val="008015BC"/>
  </w:style>
  <w:style w:type="paragraph" w:customStyle="1" w:styleId="Objetsansremplissageetsansligne">
    <w:name w:val="Objet sans remplissage et sans ligne"/>
    <w:basedOn w:val="Standarduser"/>
    <w:rsid w:val="008015BC"/>
  </w:style>
  <w:style w:type="paragraph" w:customStyle="1" w:styleId="A4">
    <w:name w:val="A4"/>
    <w:basedOn w:val="Text"/>
    <w:rsid w:val="008015BC"/>
    <w:rPr>
      <w:rFonts w:ascii="Noto Sans" w:hAnsi="Noto Sans"/>
      <w:sz w:val="36"/>
    </w:rPr>
  </w:style>
  <w:style w:type="paragraph" w:customStyle="1" w:styleId="Text">
    <w:name w:val="Text"/>
    <w:basedOn w:val="Caption"/>
    <w:rsid w:val="008015BC"/>
  </w:style>
  <w:style w:type="paragraph" w:customStyle="1" w:styleId="TitreA4">
    <w:name w:val="Titre A4"/>
    <w:basedOn w:val="A4"/>
    <w:rsid w:val="008015BC"/>
    <w:rPr>
      <w:sz w:val="87"/>
    </w:rPr>
  </w:style>
  <w:style w:type="paragraph" w:customStyle="1" w:styleId="En-tteA4">
    <w:name w:val="En-tête A4"/>
    <w:basedOn w:val="A4"/>
    <w:rsid w:val="008015BC"/>
    <w:rPr>
      <w:sz w:val="48"/>
    </w:rPr>
  </w:style>
  <w:style w:type="paragraph" w:customStyle="1" w:styleId="TexteA4">
    <w:name w:val="Texte A4"/>
    <w:basedOn w:val="A4"/>
    <w:rsid w:val="008015BC"/>
  </w:style>
  <w:style w:type="paragraph" w:customStyle="1" w:styleId="A0">
    <w:name w:val="A0"/>
    <w:basedOn w:val="Text"/>
    <w:rsid w:val="008015BC"/>
    <w:rPr>
      <w:rFonts w:ascii="Noto Sans" w:hAnsi="Noto Sans"/>
      <w:sz w:val="95"/>
    </w:rPr>
  </w:style>
  <w:style w:type="paragraph" w:customStyle="1" w:styleId="TitreA0">
    <w:name w:val="Titre A0"/>
    <w:basedOn w:val="A0"/>
    <w:rsid w:val="008015BC"/>
    <w:rPr>
      <w:sz w:val="191"/>
    </w:rPr>
  </w:style>
  <w:style w:type="paragraph" w:customStyle="1" w:styleId="En-tteA0">
    <w:name w:val="En-tête A0"/>
    <w:basedOn w:val="A0"/>
    <w:rsid w:val="008015BC"/>
    <w:rPr>
      <w:sz w:val="143"/>
    </w:rPr>
  </w:style>
  <w:style w:type="paragraph" w:customStyle="1" w:styleId="TexteA0">
    <w:name w:val="Texte A0"/>
    <w:basedOn w:val="A0"/>
    <w:rsid w:val="008015BC"/>
  </w:style>
  <w:style w:type="paragraph" w:customStyle="1" w:styleId="Image">
    <w:name w:val="Image"/>
    <w:rsid w:val="008015BC"/>
    <w:rPr>
      <w:rFonts w:ascii="Liberation Sans" w:eastAsia="Tahoma" w:hAnsi="Liberation Sans" w:cs="Liberation Sans"/>
      <w:sz w:val="36"/>
    </w:rPr>
  </w:style>
  <w:style w:type="paragraph" w:customStyle="1" w:styleId="Formes">
    <w:name w:val="Formes"/>
    <w:basedOn w:val="Image"/>
    <w:rsid w:val="008015BC"/>
    <w:rPr>
      <w:b/>
      <w:sz w:val="28"/>
    </w:rPr>
  </w:style>
  <w:style w:type="paragraph" w:customStyle="1" w:styleId="Plein">
    <w:name w:val="Plein"/>
    <w:basedOn w:val="Formes"/>
    <w:rsid w:val="008015BC"/>
  </w:style>
  <w:style w:type="paragraph" w:customStyle="1" w:styleId="Pleinbleu">
    <w:name w:val="Plein bleu"/>
    <w:basedOn w:val="Plein"/>
    <w:rsid w:val="008015BC"/>
    <w:rPr>
      <w:color w:val="FFFFFF"/>
    </w:rPr>
  </w:style>
  <w:style w:type="paragraph" w:customStyle="1" w:styleId="Pleinvert">
    <w:name w:val="Plein vert"/>
    <w:basedOn w:val="Plein"/>
    <w:rsid w:val="008015BC"/>
    <w:rPr>
      <w:color w:val="FFFFFF"/>
    </w:rPr>
  </w:style>
  <w:style w:type="paragraph" w:customStyle="1" w:styleId="Pleinrouge">
    <w:name w:val="Plein rouge"/>
    <w:basedOn w:val="Plein"/>
    <w:rsid w:val="008015BC"/>
    <w:rPr>
      <w:color w:val="FFFFFF"/>
    </w:rPr>
  </w:style>
  <w:style w:type="paragraph" w:customStyle="1" w:styleId="Pleinjaune">
    <w:name w:val="Plein jaune"/>
    <w:basedOn w:val="Plein"/>
    <w:rsid w:val="008015BC"/>
    <w:rPr>
      <w:color w:val="FFFFFF"/>
    </w:rPr>
  </w:style>
  <w:style w:type="paragraph" w:customStyle="1" w:styleId="Contour">
    <w:name w:val="Contour"/>
    <w:basedOn w:val="Formes"/>
    <w:rsid w:val="008015BC"/>
  </w:style>
  <w:style w:type="paragraph" w:customStyle="1" w:styleId="Contourbleu">
    <w:name w:val="Contour bleu"/>
    <w:basedOn w:val="Contour"/>
    <w:rsid w:val="008015BC"/>
    <w:rPr>
      <w:color w:val="355269"/>
    </w:rPr>
  </w:style>
  <w:style w:type="paragraph" w:customStyle="1" w:styleId="Contourvert">
    <w:name w:val="Contour vert"/>
    <w:basedOn w:val="Contour"/>
    <w:rsid w:val="008015BC"/>
    <w:rPr>
      <w:color w:val="127622"/>
    </w:rPr>
  </w:style>
  <w:style w:type="paragraph" w:customStyle="1" w:styleId="Contourrouge">
    <w:name w:val="Contour rouge"/>
    <w:basedOn w:val="Contour"/>
    <w:rsid w:val="008015BC"/>
    <w:rPr>
      <w:color w:val="C9211E"/>
    </w:rPr>
  </w:style>
  <w:style w:type="paragraph" w:customStyle="1" w:styleId="Contourjaune">
    <w:name w:val="Contour jaune"/>
    <w:basedOn w:val="Contour"/>
    <w:rsid w:val="008015BC"/>
    <w:rPr>
      <w:color w:val="B47804"/>
    </w:rPr>
  </w:style>
  <w:style w:type="paragraph" w:customStyle="1" w:styleId="Lignes">
    <w:name w:val="Lignes"/>
    <w:basedOn w:val="Image"/>
    <w:rsid w:val="008015BC"/>
  </w:style>
  <w:style w:type="paragraph" w:customStyle="1" w:styleId="Ligneflche">
    <w:name w:val="Ligne fléchée"/>
    <w:basedOn w:val="Lignes"/>
    <w:rsid w:val="008015BC"/>
  </w:style>
  <w:style w:type="paragraph" w:customStyle="1" w:styleId="Ligneenpointills">
    <w:name w:val="Ligne en pointillés"/>
    <w:basedOn w:val="Lignes"/>
    <w:rsid w:val="008015BC"/>
  </w:style>
  <w:style w:type="paragraph" w:customStyle="1" w:styleId="BlankSlideLTGliederung1">
    <w:name w:val="Blank Slide~LT~Gliederung 1"/>
    <w:rsid w:val="008015BC"/>
    <w:pPr>
      <w:spacing w:before="283" w:line="216" w:lineRule="auto"/>
    </w:pPr>
    <w:rPr>
      <w:rFonts w:ascii="DejaVu Sans" w:eastAsia="Tahoma" w:hAnsi="DejaVu Sans" w:cs="Liberation Sans"/>
      <w:color w:val="000000"/>
      <w:sz w:val="56"/>
    </w:rPr>
  </w:style>
  <w:style w:type="paragraph" w:customStyle="1" w:styleId="BlankSlideLTGliederung2">
    <w:name w:val="Blank Slide~LT~Gliederung 2"/>
    <w:basedOn w:val="BlankSlideLTGliederung1"/>
    <w:rsid w:val="008015BC"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rsid w:val="008015BC"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rsid w:val="008015BC"/>
    <w:pPr>
      <w:spacing w:before="113"/>
    </w:pPr>
  </w:style>
  <w:style w:type="paragraph" w:customStyle="1" w:styleId="BlankSlideLTGliederung5">
    <w:name w:val="Blank Slide~LT~Gliederung 5"/>
    <w:basedOn w:val="BlankSlideLTGliederung4"/>
    <w:rsid w:val="008015BC"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rsid w:val="008015BC"/>
  </w:style>
  <w:style w:type="paragraph" w:customStyle="1" w:styleId="BlankSlideLTGliederung7">
    <w:name w:val="Blank Slide~LT~Gliederung 7"/>
    <w:basedOn w:val="BlankSlideLTGliederung6"/>
    <w:rsid w:val="008015BC"/>
  </w:style>
  <w:style w:type="paragraph" w:customStyle="1" w:styleId="BlankSlideLTGliederung8">
    <w:name w:val="Blank Slide~LT~Gliederung 8"/>
    <w:basedOn w:val="BlankSlideLTGliederung7"/>
    <w:rsid w:val="008015BC"/>
  </w:style>
  <w:style w:type="paragraph" w:customStyle="1" w:styleId="BlankSlideLTGliederung9">
    <w:name w:val="Blank Slide~LT~Gliederung 9"/>
    <w:basedOn w:val="BlankSlideLTGliederung8"/>
    <w:rsid w:val="008015BC"/>
  </w:style>
  <w:style w:type="paragraph" w:customStyle="1" w:styleId="BlankSlideLTTitel">
    <w:name w:val="Blank Slide~LT~Titel"/>
    <w:rsid w:val="008015BC"/>
    <w:pPr>
      <w:spacing w:line="200" w:lineRule="atLeast"/>
    </w:pPr>
    <w:rPr>
      <w:rFonts w:ascii="DejaVu Sans" w:eastAsia="Tahoma" w:hAnsi="DejaVu Sans" w:cs="Liberation Sans"/>
      <w:color w:val="000000"/>
      <w:sz w:val="36"/>
    </w:rPr>
  </w:style>
  <w:style w:type="paragraph" w:customStyle="1" w:styleId="BlankSlideLTUntertitel">
    <w:name w:val="Blank Slide~LT~Untertitel"/>
    <w:rsid w:val="008015BC"/>
    <w:pPr>
      <w:jc w:val="center"/>
    </w:pPr>
    <w:rPr>
      <w:rFonts w:ascii="Arial" w:eastAsia="Tahoma" w:hAnsi="Arial" w:cs="Liberation Sans"/>
      <w:sz w:val="64"/>
    </w:rPr>
  </w:style>
  <w:style w:type="paragraph" w:customStyle="1" w:styleId="BlankSlideLTNotizen">
    <w:name w:val="Blank Slide~LT~Notizen"/>
    <w:rsid w:val="008015BC"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BlankSlideLTHintergrundobjekte">
    <w:name w:val="Blank Slide~LT~Hintergrundobjekte"/>
    <w:rsid w:val="008015BC"/>
    <w:rPr>
      <w:rFonts w:eastAsia="Tahoma" w:cs="Liberation Sans"/>
    </w:rPr>
  </w:style>
  <w:style w:type="paragraph" w:customStyle="1" w:styleId="BlankSlideLTHintergrund">
    <w:name w:val="Blank Slide~LT~Hintergrund"/>
    <w:rsid w:val="008015BC"/>
    <w:rPr>
      <w:rFonts w:eastAsia="Tahoma" w:cs="Liberation Sans"/>
    </w:rPr>
  </w:style>
  <w:style w:type="paragraph" w:customStyle="1" w:styleId="default">
    <w:name w:val="default"/>
    <w:rsid w:val="008015BC"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rsid w:val="008015BC"/>
  </w:style>
  <w:style w:type="paragraph" w:customStyle="1" w:styleId="gray2">
    <w:name w:val="gray2"/>
    <w:basedOn w:val="default"/>
    <w:rsid w:val="008015BC"/>
  </w:style>
  <w:style w:type="paragraph" w:customStyle="1" w:styleId="gray3">
    <w:name w:val="gray3"/>
    <w:basedOn w:val="default"/>
    <w:rsid w:val="008015BC"/>
  </w:style>
  <w:style w:type="paragraph" w:customStyle="1" w:styleId="bw1">
    <w:name w:val="bw1"/>
    <w:basedOn w:val="default"/>
    <w:rsid w:val="008015BC"/>
  </w:style>
  <w:style w:type="paragraph" w:customStyle="1" w:styleId="bw2">
    <w:name w:val="bw2"/>
    <w:basedOn w:val="default"/>
    <w:rsid w:val="008015BC"/>
  </w:style>
  <w:style w:type="paragraph" w:customStyle="1" w:styleId="bw3">
    <w:name w:val="bw3"/>
    <w:basedOn w:val="default"/>
    <w:rsid w:val="008015BC"/>
  </w:style>
  <w:style w:type="paragraph" w:customStyle="1" w:styleId="orange1">
    <w:name w:val="orange1"/>
    <w:basedOn w:val="default"/>
    <w:rsid w:val="008015BC"/>
  </w:style>
  <w:style w:type="paragraph" w:customStyle="1" w:styleId="orange2">
    <w:name w:val="orange2"/>
    <w:basedOn w:val="default"/>
    <w:rsid w:val="008015BC"/>
  </w:style>
  <w:style w:type="paragraph" w:customStyle="1" w:styleId="orange3">
    <w:name w:val="orange3"/>
    <w:basedOn w:val="default"/>
    <w:rsid w:val="008015BC"/>
  </w:style>
  <w:style w:type="paragraph" w:customStyle="1" w:styleId="turquoise1">
    <w:name w:val="turquoise1"/>
    <w:basedOn w:val="default"/>
    <w:rsid w:val="008015BC"/>
  </w:style>
  <w:style w:type="paragraph" w:customStyle="1" w:styleId="turquoise2">
    <w:name w:val="turquoise2"/>
    <w:basedOn w:val="default"/>
    <w:rsid w:val="008015BC"/>
  </w:style>
  <w:style w:type="paragraph" w:customStyle="1" w:styleId="turquoise3">
    <w:name w:val="turquoise3"/>
    <w:basedOn w:val="default"/>
    <w:rsid w:val="008015BC"/>
  </w:style>
  <w:style w:type="paragraph" w:customStyle="1" w:styleId="blue1">
    <w:name w:val="blue1"/>
    <w:basedOn w:val="default"/>
    <w:rsid w:val="008015BC"/>
  </w:style>
  <w:style w:type="paragraph" w:customStyle="1" w:styleId="blue2">
    <w:name w:val="blue2"/>
    <w:basedOn w:val="default"/>
    <w:rsid w:val="008015BC"/>
  </w:style>
  <w:style w:type="paragraph" w:customStyle="1" w:styleId="blue3">
    <w:name w:val="blue3"/>
    <w:basedOn w:val="default"/>
    <w:rsid w:val="008015BC"/>
  </w:style>
  <w:style w:type="paragraph" w:customStyle="1" w:styleId="sun1">
    <w:name w:val="sun1"/>
    <w:basedOn w:val="default"/>
    <w:rsid w:val="008015BC"/>
  </w:style>
  <w:style w:type="paragraph" w:customStyle="1" w:styleId="sun2">
    <w:name w:val="sun2"/>
    <w:basedOn w:val="default"/>
    <w:rsid w:val="008015BC"/>
  </w:style>
  <w:style w:type="paragraph" w:customStyle="1" w:styleId="sun3">
    <w:name w:val="sun3"/>
    <w:basedOn w:val="default"/>
    <w:rsid w:val="008015BC"/>
  </w:style>
  <w:style w:type="paragraph" w:customStyle="1" w:styleId="earth1">
    <w:name w:val="earth1"/>
    <w:basedOn w:val="default"/>
    <w:rsid w:val="008015BC"/>
  </w:style>
  <w:style w:type="paragraph" w:customStyle="1" w:styleId="earth2">
    <w:name w:val="earth2"/>
    <w:basedOn w:val="default"/>
    <w:rsid w:val="008015BC"/>
  </w:style>
  <w:style w:type="paragraph" w:customStyle="1" w:styleId="earth3">
    <w:name w:val="earth3"/>
    <w:basedOn w:val="default"/>
    <w:rsid w:val="008015BC"/>
  </w:style>
  <w:style w:type="paragraph" w:customStyle="1" w:styleId="green1">
    <w:name w:val="green1"/>
    <w:basedOn w:val="default"/>
    <w:rsid w:val="008015BC"/>
  </w:style>
  <w:style w:type="paragraph" w:customStyle="1" w:styleId="green2">
    <w:name w:val="green2"/>
    <w:basedOn w:val="default"/>
    <w:rsid w:val="008015BC"/>
  </w:style>
  <w:style w:type="paragraph" w:customStyle="1" w:styleId="green3">
    <w:name w:val="green3"/>
    <w:basedOn w:val="default"/>
    <w:rsid w:val="008015BC"/>
  </w:style>
  <w:style w:type="paragraph" w:customStyle="1" w:styleId="seetang1">
    <w:name w:val="seetang1"/>
    <w:basedOn w:val="default"/>
    <w:rsid w:val="008015BC"/>
  </w:style>
  <w:style w:type="paragraph" w:customStyle="1" w:styleId="seetang2">
    <w:name w:val="seetang2"/>
    <w:basedOn w:val="default"/>
    <w:rsid w:val="008015BC"/>
  </w:style>
  <w:style w:type="paragraph" w:customStyle="1" w:styleId="seetang3">
    <w:name w:val="seetang3"/>
    <w:basedOn w:val="default"/>
    <w:rsid w:val="008015BC"/>
  </w:style>
  <w:style w:type="paragraph" w:customStyle="1" w:styleId="lightblue1">
    <w:name w:val="lightblue1"/>
    <w:basedOn w:val="default"/>
    <w:rsid w:val="008015BC"/>
  </w:style>
  <w:style w:type="paragraph" w:customStyle="1" w:styleId="lightblue2">
    <w:name w:val="lightblue2"/>
    <w:basedOn w:val="default"/>
    <w:rsid w:val="008015BC"/>
  </w:style>
  <w:style w:type="paragraph" w:customStyle="1" w:styleId="lightblue3">
    <w:name w:val="lightblue3"/>
    <w:basedOn w:val="default"/>
    <w:rsid w:val="008015BC"/>
  </w:style>
  <w:style w:type="paragraph" w:customStyle="1" w:styleId="yellow1">
    <w:name w:val="yellow1"/>
    <w:basedOn w:val="default"/>
    <w:rsid w:val="008015BC"/>
  </w:style>
  <w:style w:type="paragraph" w:customStyle="1" w:styleId="yellow2">
    <w:name w:val="yellow2"/>
    <w:basedOn w:val="default"/>
    <w:rsid w:val="008015BC"/>
  </w:style>
  <w:style w:type="paragraph" w:customStyle="1" w:styleId="yellow3">
    <w:name w:val="yellow3"/>
    <w:basedOn w:val="default"/>
    <w:rsid w:val="008015BC"/>
  </w:style>
  <w:style w:type="paragraph" w:customStyle="1" w:styleId="Objetsdarrire-plan">
    <w:name w:val="Objets d'arrière-plan"/>
    <w:rsid w:val="008015BC"/>
    <w:rPr>
      <w:rFonts w:eastAsia="Tahoma" w:cs="Liberation Sans"/>
    </w:rPr>
  </w:style>
  <w:style w:type="paragraph" w:customStyle="1" w:styleId="Arrire-plan">
    <w:name w:val="Arrière-plan"/>
    <w:rsid w:val="008015BC"/>
    <w:rPr>
      <w:rFonts w:eastAsia="Tahoma" w:cs="Liberation Sans"/>
    </w:rPr>
  </w:style>
  <w:style w:type="paragraph" w:customStyle="1" w:styleId="Notes">
    <w:name w:val="Notes"/>
    <w:rsid w:val="008015BC"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Plan1">
    <w:name w:val="Plan 1"/>
    <w:rsid w:val="008015BC"/>
    <w:pPr>
      <w:spacing w:before="283" w:line="216" w:lineRule="auto"/>
    </w:pPr>
    <w:rPr>
      <w:rFonts w:ascii="DejaVu Sans" w:eastAsia="Tahoma" w:hAnsi="DejaVu Sans" w:cs="Liberation Sans"/>
      <w:color w:val="000000"/>
      <w:sz w:val="56"/>
    </w:rPr>
  </w:style>
  <w:style w:type="paragraph" w:customStyle="1" w:styleId="Plan2">
    <w:name w:val="Plan 2"/>
    <w:basedOn w:val="Plan1"/>
    <w:rsid w:val="008015BC"/>
    <w:pPr>
      <w:spacing w:before="227"/>
    </w:pPr>
    <w:rPr>
      <w:sz w:val="40"/>
    </w:rPr>
  </w:style>
  <w:style w:type="paragraph" w:customStyle="1" w:styleId="Plan3">
    <w:name w:val="Plan 3"/>
    <w:basedOn w:val="Plan2"/>
    <w:rsid w:val="008015BC"/>
    <w:pPr>
      <w:spacing w:before="170"/>
    </w:pPr>
    <w:rPr>
      <w:sz w:val="36"/>
    </w:rPr>
  </w:style>
  <w:style w:type="paragraph" w:customStyle="1" w:styleId="Plan4">
    <w:name w:val="Plan 4"/>
    <w:basedOn w:val="Plan3"/>
    <w:rsid w:val="008015BC"/>
    <w:pPr>
      <w:spacing w:before="113"/>
    </w:pPr>
  </w:style>
  <w:style w:type="paragraph" w:customStyle="1" w:styleId="Plan5">
    <w:name w:val="Plan 5"/>
    <w:basedOn w:val="Plan4"/>
    <w:rsid w:val="008015BC"/>
    <w:pPr>
      <w:spacing w:before="57"/>
    </w:pPr>
    <w:rPr>
      <w:sz w:val="40"/>
    </w:rPr>
  </w:style>
  <w:style w:type="paragraph" w:customStyle="1" w:styleId="Plan6">
    <w:name w:val="Plan 6"/>
    <w:basedOn w:val="Plan5"/>
    <w:rsid w:val="008015BC"/>
  </w:style>
  <w:style w:type="paragraph" w:customStyle="1" w:styleId="Plan7">
    <w:name w:val="Plan 7"/>
    <w:basedOn w:val="Plan6"/>
    <w:rsid w:val="008015BC"/>
  </w:style>
  <w:style w:type="paragraph" w:customStyle="1" w:styleId="Plan8">
    <w:name w:val="Plan 8"/>
    <w:basedOn w:val="Plan7"/>
    <w:rsid w:val="008015BC"/>
  </w:style>
  <w:style w:type="paragraph" w:customStyle="1" w:styleId="Plan9">
    <w:name w:val="Plan 9"/>
    <w:basedOn w:val="Plan8"/>
    <w:rsid w:val="008015BC"/>
  </w:style>
  <w:style w:type="character" w:customStyle="1" w:styleId="BulletSymbols">
    <w:name w:val="Bullet Symbols"/>
    <w:rsid w:val="008015BC"/>
    <w:rPr>
      <w:rFonts w:ascii="OpenSymbol" w:eastAsia="OpenSymbol" w:hAnsi="OpenSymbol" w:cs="OpenSymbol"/>
    </w:rPr>
  </w:style>
  <w:style w:type="character" w:customStyle="1" w:styleId="Internetlink">
    <w:name w:val="Internet link"/>
    <w:rsid w:val="008015BC"/>
    <w:rPr>
      <w:color w:val="000080"/>
      <w:u w:val="single"/>
    </w:rPr>
  </w:style>
  <w:style w:type="character" w:customStyle="1" w:styleId="VisitedInternetLink">
    <w:name w:val="Visited Internet Link"/>
    <w:rsid w:val="008015BC"/>
    <w:rPr>
      <w:color w:val="800000"/>
      <w:u w:val="single"/>
    </w:rPr>
  </w:style>
  <w:style w:type="numbering" w:customStyle="1" w:styleId="WWNum1">
    <w:name w:val="WWNum1"/>
    <w:basedOn w:val="Aucuneliste"/>
    <w:rsid w:val="008015B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ts.gouv.fr/simulateur-aide-gaz-electric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ots.gouv.fr/aide-gaz-electric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1179</Words>
  <Characters>6489</Characters>
  <Application>Microsoft Office Word</Application>
  <DocSecurity>0</DocSecurity>
  <Lines>54</Lines>
  <Paragraphs>15</Paragraphs>
  <ScaleCrop>false</ScaleCrop>
  <Company>DSIC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Dispositifs d’aide aux entreprises impactées par l'augmentation des prix de l'énergie</dc:title>
  <dc:creator>Direction générale des Entreprises</dc:creator>
  <cp:lastModifiedBy>BOYERCH</cp:lastModifiedBy>
  <cp:revision>1</cp:revision>
  <dcterms:created xsi:type="dcterms:W3CDTF">2022-09-16T09:25:00Z</dcterms:created>
  <dcterms:modified xsi:type="dcterms:W3CDTF">2022-12-09T14:58:00Z</dcterms:modified>
</cp:coreProperties>
</file>